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w:t>
      </w:r>
      <w:r>
        <w:rPr>
          <w:b/>
          <w:sz w:val="24"/>
        </w:rPr>
        <w:fldChar w:fldCharType="end"/>
      </w:r>
      <w:r>
        <w:rPr>
          <w:b/>
          <w:sz w:val="24"/>
        </w:rPr>
        <w:t xml:space="preserve"> WG3 #121</w:t>
      </w:r>
      <w:r>
        <w:rPr>
          <w:b/>
          <w:i/>
          <w:sz w:val="28"/>
        </w:rPr>
        <w:tab/>
      </w:r>
      <w:r>
        <w:rPr>
          <w:rFonts w:hint="eastAsia"/>
          <w:b/>
          <w:i/>
          <w:sz w:val="28"/>
          <w:lang w:eastAsia="zh-CN"/>
        </w:rPr>
        <w:t>R3</w:t>
      </w:r>
      <w:r>
        <w:rPr>
          <w:b/>
          <w:i/>
          <w:sz w:val="28"/>
          <w:lang w:eastAsia="zh-CN"/>
        </w:rPr>
        <w:t>-23</w:t>
      </w:r>
      <w:r>
        <w:rPr>
          <w:rFonts w:hint="eastAsia"/>
          <w:b/>
          <w:i/>
          <w:sz w:val="28"/>
          <w:lang w:val="en-US" w:eastAsia="zh-CN"/>
        </w:rPr>
        <w:t>4062</w:t>
      </w:r>
    </w:p>
    <w:p>
      <w:pPr>
        <w:pStyle w:val="82"/>
        <w:outlineLvl w:val="0"/>
        <w:rPr>
          <w:b/>
          <w:sz w:val="24"/>
        </w:rPr>
      </w:pPr>
      <w:r>
        <w:rPr>
          <w:b/>
          <w:sz w:val="24"/>
        </w:rPr>
        <w:t>Toulouse, France, 21</w:t>
      </w:r>
      <w:r>
        <w:rPr>
          <w:b/>
          <w:sz w:val="24"/>
          <w:vertAlign w:val="superscript"/>
        </w:rPr>
        <w:t xml:space="preserve">st </w:t>
      </w:r>
      <w:r>
        <w:rPr>
          <w:b/>
          <w:sz w:val="24"/>
        </w:rPr>
        <w:t>– 25</w:t>
      </w:r>
      <w:r>
        <w:rPr>
          <w:b/>
          <w:sz w:val="24"/>
          <w:vertAlign w:val="superscript"/>
        </w:rPr>
        <w:t>th</w:t>
      </w:r>
      <w:r>
        <w:rPr>
          <w:b/>
          <w:sz w:val="24"/>
        </w:rPr>
        <w:t xml:space="preserve"> August 2023</w:t>
      </w:r>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Theme="minorEastAsia"/>
                <w:b/>
                <w:sz w:val="28"/>
                <w:lang w:val="en-US" w:eastAsia="zh-CN"/>
              </w:rPr>
            </w:pPr>
            <w:r>
              <w:rPr>
                <w:b/>
                <w:sz w:val="28"/>
              </w:rPr>
              <w:t>38.</w:t>
            </w:r>
            <w:r>
              <w:rPr>
                <w:rFonts w:hint="eastAsia"/>
                <w:b/>
                <w:sz w:val="28"/>
                <w:lang w:val="en-US" w:eastAsia="zh-CN"/>
              </w:rPr>
              <w:t>473</w:t>
            </w:r>
          </w:p>
        </w:tc>
        <w:tc>
          <w:tcPr>
            <w:tcW w:w="709" w:type="dxa"/>
          </w:tcPr>
          <w:p>
            <w:pPr>
              <w:pStyle w:val="82"/>
              <w:spacing w:after="0"/>
              <w:jc w:val="center"/>
            </w:pPr>
            <w:r>
              <w:rPr>
                <w:b/>
                <w:sz w:val="28"/>
              </w:rPr>
              <w:t>CR</w:t>
            </w:r>
          </w:p>
        </w:tc>
        <w:tc>
          <w:tcPr>
            <w:tcW w:w="1276" w:type="dxa"/>
            <w:shd w:val="pct30" w:color="FFFF00" w:fill="auto"/>
          </w:tcPr>
          <w:p>
            <w:pPr>
              <w:pStyle w:val="82"/>
              <w:spacing w:after="0"/>
              <w:jc w:val="center"/>
              <w:rPr>
                <w:rFonts w:hint="default" w:eastAsiaTheme="minorEastAsia"/>
                <w:lang w:val="en-US" w:eastAsia="zh-CN"/>
              </w:rPr>
            </w:pPr>
            <w:r>
              <w:rPr>
                <w:rFonts w:hint="eastAsia"/>
                <w:b/>
                <w:sz w:val="28"/>
                <w:lang w:val="en-US" w:eastAsia="zh-CN"/>
              </w:rPr>
              <w:t>1199</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b/>
              </w:rPr>
            </w:pPr>
            <w:r>
              <w:rPr>
                <w:b/>
                <w:sz w:val="28"/>
              </w:rPr>
              <w:fldChar w:fldCharType="begin"/>
            </w:r>
            <w:r>
              <w:rPr>
                <w:b/>
                <w:sz w:val="28"/>
              </w:rPr>
              <w:instrText xml:space="preserve"> DOCPROPERTY  Revision  \* MERGEFORMAT </w:instrText>
            </w:r>
            <w:r>
              <w:rPr>
                <w:b/>
                <w:sz w:val="28"/>
              </w:rPr>
              <w:fldChar w:fldCharType="end"/>
            </w:r>
            <w:r>
              <w:rPr>
                <w:b/>
                <w:sz w:val="28"/>
              </w:rPr>
              <w:t xml:space="preserve"> -</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rFonts w:hint="eastAsia"/>
                <w:b/>
                <w:sz w:val="28"/>
                <w:lang w:val="en-US" w:eastAsia="zh-CN"/>
              </w:rPr>
              <w:t>16</w:t>
            </w:r>
            <w:r>
              <w:rPr>
                <w:b/>
                <w:sz w:val="28"/>
              </w:rPr>
              <w:t>.</w:t>
            </w:r>
            <w:r>
              <w:rPr>
                <w:rFonts w:hint="eastAsia"/>
                <w:b/>
                <w:sz w:val="28"/>
                <w:lang w:val="en-US" w:eastAsia="zh-CN"/>
              </w:rPr>
              <w:t>14</w:t>
            </w:r>
            <w:r>
              <w:rPr>
                <w:b/>
                <w:sz w:val="28"/>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lang w:eastAsia="zh-CN"/>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r>
              <w:rPr>
                <w:rFonts w:hint="eastAsia"/>
                <w:b/>
                <w:caps/>
                <w:lang w:eastAsia="zh-CN"/>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Clarification on procedural description of Resource Status Reporting Initiation procedure over F1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Theme="minorEastAsia"/>
                <w:lang w:val="en-US" w:eastAsia="zh-CN"/>
              </w:rPr>
            </w:pPr>
            <w:r>
              <w:t>ZTE</w:t>
            </w:r>
            <w:r>
              <w:rPr>
                <w:rFonts w:hint="eastAsia"/>
                <w:lang w:val="en-US" w:eastAsia="zh-CN"/>
              </w:rPr>
              <w:t>, China Telecom, 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Theme="minorEastAsia"/>
                <w:lang w:val="en-US" w:eastAsia="zh-CN"/>
              </w:rPr>
            </w:pPr>
            <w:r>
              <w:rPr>
                <w:rFonts w:cs="Times New Roman"/>
              </w:rPr>
              <w:t>NR_SON_MDT</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pPr>
            <w:r>
              <w:t>2023-8-11</w:t>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hint="eastAsia" w:eastAsiaTheme="minorEastAsia"/>
                <w:b/>
                <w:lang w:eastAsia="zh-CN"/>
              </w:rPr>
            </w:pPr>
            <w:r>
              <w:rPr>
                <w:rFonts w:hint="eastAsia"/>
                <w:b/>
                <w:lang w:val="en-US" w:eastAsia="zh-CN"/>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Theme="minorEastAsia"/>
                <w:lang w:val="en-US" w:eastAsia="zh-CN"/>
              </w:rPr>
            </w:pPr>
            <w:r>
              <w:t>Rel-1</w:t>
            </w:r>
            <w:r>
              <w:rPr>
                <w:rFonts w:hint="eastAsia"/>
                <w:lang w:val="en-US" w:eastAsia="zh-CN"/>
              </w:rPr>
              <w:t>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I</w:t>
            </w:r>
            <w:r>
              <w:rPr>
                <w:lang w:eastAsia="zh-CN"/>
              </w:rPr>
              <w:t>n</w:t>
            </w:r>
            <w:r>
              <w:rPr>
                <w:rFonts w:hint="eastAsia"/>
                <w:lang w:val="en-US" w:eastAsia="zh-CN"/>
              </w:rPr>
              <w:t xml:space="preserve"> current specification, some description of Resource Status Reporting Initiation procedure is given as below.</w:t>
            </w:r>
          </w:p>
          <w:p>
            <w:pPr>
              <w:pStyle w:val="82"/>
              <w:spacing w:after="0"/>
              <w:ind w:left="100"/>
              <w:rPr>
                <w:rFonts w:hint="eastAsia"/>
                <w:lang w:val="en-US" w:eastAsia="zh-CN"/>
              </w:rPr>
            </w:pPr>
          </w:p>
          <w:p>
            <w:r>
              <w:t>gNB-CU initiates the procedure by sending the RESOURCE STATUS REQUEST message to gNB-DU to start a measurement, stop a measurement, or add cells to report for a measurement. Upon receipt, gNB-DU:</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pPr>
            <w:r>
              <w:t>-</w:t>
            </w:r>
            <w:r>
              <w:tab/>
            </w:r>
            <w:r>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 </w:t>
            </w:r>
            <w:r>
              <w:rPr>
                <w:highlight w:val="yellow"/>
              </w:rPr>
              <w:t xml:space="preserve">If measurements are already initiated for a cell indicated in the </w:t>
            </w:r>
            <w:r>
              <w:rPr>
                <w:i/>
                <w:highlight w:val="yellow"/>
              </w:rPr>
              <w:t>Cell To Report List</w:t>
            </w:r>
            <w:r>
              <w:rPr>
                <w:highlight w:val="yellow"/>
              </w:rPr>
              <w:t xml:space="preserve"> IE, this information shall be ignored.</w:t>
            </w:r>
          </w:p>
          <w:p>
            <w:pPr>
              <w:pStyle w:val="82"/>
              <w:spacing w:after="0"/>
              <w:ind w:left="100"/>
              <w:rPr>
                <w:rFonts w:hint="eastAsia" w:cs="Times New Roman"/>
                <w:lang w:val="en-US" w:eastAsia="zh-CN"/>
              </w:rPr>
            </w:pPr>
            <w:r>
              <w:rPr>
                <w:rFonts w:hint="eastAsia" w:cs="Times New Roman"/>
                <w:lang w:val="en-US" w:eastAsia="zh-CN"/>
              </w:rPr>
              <w:t>However, the above highlighted description may lead to misunderstanding since the SSB level measurement should be also considered in NR. For example,  assuming the SSB indexes in the original RESOURCE STATUS REQUEST message are SSB1 and SSB2 within Cell1, the scenario of adding a cell that is already initiated for reporting can be: The SSB indexes in the newly triggered RESOURCE STATUS REQUEST message are SSB1, SSB2 and SSB3 within Cell1.</w:t>
            </w:r>
          </w:p>
          <w:p>
            <w:pPr>
              <w:pStyle w:val="82"/>
              <w:spacing w:after="0"/>
              <w:ind w:left="100"/>
              <w:rPr>
                <w:rFonts w:hint="default" w:cs="Times New Roman"/>
                <w:lang w:val="en-US" w:eastAsia="zh-CN"/>
              </w:rPr>
            </w:pPr>
          </w:p>
          <w:p>
            <w:pPr>
              <w:pStyle w:val="82"/>
              <w:spacing w:after="0"/>
              <w:ind w:left="100"/>
              <w:rPr>
                <w:rFonts w:hint="default" w:cs="Times New Roman"/>
                <w:lang w:val="en-US" w:eastAsia="zh-CN"/>
              </w:rPr>
            </w:pPr>
            <w:r>
              <w:rPr>
                <w:rFonts w:hint="eastAsia" w:cs="Times New Roman"/>
                <w:lang w:val="en-US" w:eastAsia="zh-CN"/>
              </w:rPr>
              <w:t>In this case, the SSB3, which is newly added measurement granularity rather than the cell level measurement granularity, has not been captured in the highlighted description. And the receiving node may ignore the RESOURCE STATUS REQUEST message by mistake. And the same issue also exists for the Slice. Therefore, the current description does not mention the measurement of the SSB or the Slice, which may lead to misunderstanding that the RESOURCE STATUS REQUEST shall be ignored as long as the cell level measurement has been initiated, regardless of the SSB level or slice level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lang w:val="en-US"/>
              </w:rPr>
            </w:pPr>
            <w:r>
              <w:rPr>
                <w:rFonts w:hint="eastAsia"/>
                <w:lang w:val="en-US" w:eastAsia="zh-CN"/>
              </w:rPr>
              <w:t xml:space="preserve">Add some clarification on the behaviour of the gNB-DU when it receives the RESOURCE STATUS REQUEST message with Registration Request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lang w:val="en-US" w:eastAsia="zh-CN"/>
              </w:rPr>
            </w:pPr>
            <w:r>
              <w:rPr>
                <w:rFonts w:hint="eastAsia"/>
                <w:lang w:eastAsia="zh-CN"/>
              </w:rPr>
              <w:t>T</w:t>
            </w:r>
            <w:r>
              <w:rPr>
                <w:lang w:eastAsia="zh-CN"/>
              </w:rPr>
              <w:t xml:space="preserve">he </w:t>
            </w:r>
            <w:r>
              <w:rPr>
                <w:rFonts w:hint="eastAsia"/>
                <w:lang w:val="en-US" w:eastAsia="zh-CN"/>
              </w:rPr>
              <w:t xml:space="preserve">behaviour of the gNB-DU is ambiguous when it receives the RESOURCE STATUS REQUEST message with Registration Request </w:t>
            </w:r>
            <w:r>
              <w:rPr>
                <w:rFonts w:hint="default"/>
                <w:lang w:val="en-US" w:eastAsia="zh-CN"/>
              </w:rPr>
              <w:t>“</w:t>
            </w:r>
            <w:r>
              <w:rPr>
                <w:rFonts w:hint="eastAsia"/>
                <w:lang w:val="en-US" w:eastAsia="zh-CN"/>
              </w:rPr>
              <w:t>Add</w:t>
            </w:r>
            <w:r>
              <w:rPr>
                <w:rFonts w:hint="default"/>
                <w:lang w:val="en-US" w:eastAsia="zh-CN"/>
              </w:rPr>
              <w:t>”</w:t>
            </w:r>
            <w:r>
              <w:rPr>
                <w:rFonts w:hint="eastAsia"/>
                <w:lang w:val="en-US" w:eastAsia="zh-CN"/>
              </w:rPr>
              <w:t>.</w:t>
            </w:r>
          </w:p>
          <w:p>
            <w:pPr>
              <w:pStyle w:val="82"/>
              <w:spacing w:after="0"/>
              <w:ind w:left="100"/>
              <w:rPr>
                <w:lang w:eastAsia="zh-CN"/>
              </w:rPr>
            </w:pPr>
          </w:p>
          <w:p>
            <w:pPr>
              <w:pStyle w:val="82"/>
              <w:spacing w:after="0"/>
              <w:ind w:left="102"/>
              <w:rPr>
                <w:u w:val="single"/>
                <w:lang w:val="en-US" w:eastAsia="zh-CN"/>
              </w:rPr>
            </w:pPr>
            <w:r>
              <w:rPr>
                <w:u w:val="single"/>
              </w:rPr>
              <w:t>Impact Analysis:</w:t>
            </w:r>
          </w:p>
          <w:p>
            <w:pPr>
              <w:pStyle w:val="82"/>
              <w:spacing w:after="0"/>
              <w:ind w:left="100"/>
            </w:pPr>
            <w:r>
              <w:rPr>
                <w:rFonts w:eastAsia="宋体"/>
              </w:rPr>
              <w:t>This CR has an impact under protocol point of view. The impact can be considered isolated b</w:t>
            </w:r>
            <w:bookmarkStart w:id="40" w:name="_GoBack"/>
            <w:bookmarkEnd w:id="40"/>
            <w:r>
              <w:rPr>
                <w:rFonts w:eastAsia="宋体"/>
              </w:rPr>
              <w:t xml:space="preserve">ecause the change affects only the </w:t>
            </w:r>
            <w:r>
              <w:rPr>
                <w:rFonts w:hint="eastAsia" w:eastAsia="宋体"/>
                <w:lang w:val="en-US" w:eastAsia="zh-CN"/>
              </w:rPr>
              <w:t>Resource Status Reporting</w:t>
            </w:r>
            <w:r>
              <w:rPr>
                <w:rFonts w:eastAsia="宋体"/>
              </w:rPr>
              <w:t xml:space="preserve"> procedure.</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Theme="minorEastAsia"/>
                <w:lang w:val="en-US" w:eastAsia="zh-CN"/>
              </w:rPr>
            </w:pPr>
            <w:r>
              <w:rPr>
                <w:rFonts w:hint="eastAsia"/>
                <w:lang w:val="en-US" w:eastAsia="zh-CN"/>
              </w:rPr>
              <w:t>8.2.10.2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lang w:eastAsia="zh-CN"/>
              </w:rPr>
            </w:pPr>
            <w:r>
              <w:rPr>
                <w:rFonts w:hint="eastAsia"/>
                <w:b/>
                <w:caps/>
                <w:lang w:eastAsia="zh-CN"/>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
      <w:pPr>
        <w:pStyle w:val="39"/>
        <w:keepNext w:val="0"/>
        <w:keepLines w:val="0"/>
        <w:widowControl/>
        <w:suppressLineNumbers w:val="0"/>
        <w:spacing w:before="0" w:beforeAutospacing="0" w:after="180" w:afterAutospacing="0"/>
        <w:ind w:left="0" w:right="0"/>
        <w:jc w:val="center"/>
        <w:rPr>
          <w:lang w:val="en-US"/>
        </w:rPr>
      </w:pPr>
      <w:bookmarkStart w:id="1" w:name="_Toc66289181"/>
      <w:bookmarkStart w:id="2" w:name="_Toc81383038"/>
      <w:bookmarkStart w:id="3" w:name="_Toc88657671"/>
      <w:bookmarkStart w:id="4" w:name="_Toc74154294"/>
      <w:bookmarkStart w:id="5" w:name="_Toc113836668"/>
      <w:bookmarkStart w:id="6" w:name="_Toc64448522"/>
      <w:bookmarkStart w:id="7" w:name="_Toc45832179"/>
      <w:bookmarkStart w:id="8" w:name="_Toc105497742"/>
      <w:bookmarkStart w:id="9" w:name="_Toc112855272"/>
      <w:bookmarkStart w:id="10" w:name="_Toc138757852"/>
      <w:bookmarkStart w:id="11" w:name="_Toc51763359"/>
      <w:bookmarkStart w:id="12" w:name="_Toc97910583"/>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ascii="Times New Roman" w:hAnsi="Times New Roman" w:eastAsia="Times New Roman" w:cs="Times New Roman"/>
          <w:color w:val="FF0000"/>
          <w:kern w:val="0"/>
          <w:sz w:val="20"/>
          <w:szCs w:val="20"/>
          <w:lang w:val="en-US" w:eastAsia="zh-CN" w:bidi="ar"/>
        </w:rPr>
        <w:t>Start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4"/>
      </w:pPr>
      <w:r>
        <w:t>8.2.10</w:t>
      </w:r>
      <w:r>
        <w:tab/>
      </w:r>
      <w:r>
        <w:t>Resource Status Reporting Initiation</w:t>
      </w:r>
      <w:bookmarkEnd w:id="1"/>
      <w:bookmarkEnd w:id="2"/>
      <w:bookmarkEnd w:id="3"/>
      <w:bookmarkEnd w:id="4"/>
      <w:bookmarkEnd w:id="5"/>
      <w:bookmarkEnd w:id="6"/>
      <w:bookmarkEnd w:id="7"/>
      <w:bookmarkEnd w:id="8"/>
      <w:bookmarkEnd w:id="9"/>
      <w:bookmarkEnd w:id="10"/>
      <w:bookmarkEnd w:id="11"/>
      <w:bookmarkEnd w:id="12"/>
    </w:p>
    <w:p>
      <w:pPr>
        <w:pStyle w:val="5"/>
      </w:pPr>
      <w:bookmarkStart w:id="13" w:name="_Toc113836669"/>
      <w:bookmarkStart w:id="14" w:name="_Toc81383039"/>
      <w:bookmarkStart w:id="15" w:name="_Toc74154295"/>
      <w:bookmarkStart w:id="16" w:name="_Toc45832180"/>
      <w:bookmarkStart w:id="17" w:name="_Toc64448523"/>
      <w:bookmarkStart w:id="18" w:name="_Toc51763360"/>
      <w:bookmarkStart w:id="19" w:name="_Toc88657672"/>
      <w:bookmarkStart w:id="20" w:name="_Toc97910584"/>
      <w:bookmarkStart w:id="21" w:name="_Toc105497743"/>
      <w:bookmarkStart w:id="22" w:name="_Toc112855273"/>
      <w:bookmarkStart w:id="23" w:name="_Toc66289182"/>
      <w:bookmarkStart w:id="24" w:name="_Toc5690849"/>
      <w:bookmarkStart w:id="25" w:name="_Toc138757853"/>
      <w:r>
        <w:t>8.2.10.1</w:t>
      </w:r>
      <w:r>
        <w:tab/>
      </w:r>
      <w:r>
        <w:t>General</w:t>
      </w:r>
      <w:bookmarkEnd w:id="13"/>
      <w:bookmarkEnd w:id="14"/>
      <w:bookmarkEnd w:id="15"/>
      <w:bookmarkEnd w:id="16"/>
      <w:bookmarkEnd w:id="17"/>
      <w:bookmarkEnd w:id="18"/>
      <w:bookmarkEnd w:id="19"/>
      <w:bookmarkEnd w:id="20"/>
      <w:bookmarkEnd w:id="21"/>
      <w:bookmarkEnd w:id="22"/>
      <w:bookmarkEnd w:id="23"/>
      <w:bookmarkEnd w:id="24"/>
      <w:bookmarkEnd w:id="25"/>
    </w:p>
    <w:p>
      <w:r>
        <w:t>This procedure is used by an gNB-CU to request the reporting of load measurements to gNB-DU.</w:t>
      </w:r>
    </w:p>
    <w:p>
      <w:r>
        <w:t xml:space="preserve">The procedure uses </w:t>
      </w:r>
      <w:r>
        <w:rPr>
          <w:rFonts w:eastAsia="宋体"/>
          <w:lang w:eastAsia="zh-CN"/>
        </w:rPr>
        <w:t>non UE-associated signalling</w:t>
      </w:r>
      <w:r>
        <w:t>.</w:t>
      </w:r>
    </w:p>
    <w:p>
      <w:pPr>
        <w:pStyle w:val="5"/>
      </w:pPr>
      <w:bookmarkStart w:id="26" w:name="_Toc64448524"/>
      <w:bookmarkStart w:id="27" w:name="_Toc45832181"/>
      <w:bookmarkStart w:id="28" w:name="_Toc105497744"/>
      <w:bookmarkStart w:id="29" w:name="_Toc97910585"/>
      <w:bookmarkStart w:id="30" w:name="_Toc74154296"/>
      <w:bookmarkStart w:id="31" w:name="_Toc88657673"/>
      <w:bookmarkStart w:id="32" w:name="_Toc81383040"/>
      <w:bookmarkStart w:id="33" w:name="_Toc5690850"/>
      <w:bookmarkStart w:id="34" w:name="_Toc66289183"/>
      <w:bookmarkStart w:id="35" w:name="_Toc51763361"/>
      <w:bookmarkStart w:id="36" w:name="_Toc112855274"/>
      <w:bookmarkStart w:id="37" w:name="_Toc113836670"/>
      <w:bookmarkStart w:id="38" w:name="_Toc138757854"/>
      <w:r>
        <w:t>8.2.10.2</w:t>
      </w:r>
      <w:r>
        <w:tab/>
      </w:r>
      <w:r>
        <w:t>Successful Operation</w:t>
      </w:r>
      <w:bookmarkEnd w:id="26"/>
      <w:bookmarkEnd w:id="27"/>
      <w:bookmarkEnd w:id="28"/>
      <w:bookmarkEnd w:id="29"/>
      <w:bookmarkEnd w:id="30"/>
      <w:bookmarkEnd w:id="31"/>
      <w:bookmarkEnd w:id="32"/>
      <w:bookmarkEnd w:id="33"/>
      <w:bookmarkEnd w:id="34"/>
      <w:bookmarkEnd w:id="35"/>
      <w:bookmarkEnd w:id="36"/>
      <w:bookmarkEnd w:id="37"/>
      <w:bookmarkEnd w:id="38"/>
    </w:p>
    <w:p>
      <w:pPr>
        <w:pStyle w:val="56"/>
      </w:pPr>
      <w:bookmarkStart w:id="39" w:name="_MON_1617799762"/>
      <w:bookmarkEnd w:id="39"/>
      <w:r>
        <w:object>
          <v:shape id="_x0000_i1025" o:spt="75" type="#_x0000_t75" style="height:111.75pt;width:272.25pt;" o:ole="t" filled="f" o:preferrelative="t" stroked="f" coordsize="21600,21600">
            <v:path/>
            <v:fill on="f" focussize="0,0"/>
            <v:stroke on="f" joinstyle="miter"/>
            <v:imagedata r:id="rId8" o:title=""/>
            <o:lock v:ext="edit" aspectratio="t"/>
            <w10:wrap type="none"/>
            <w10:anchorlock/>
          </v:shape>
          <o:OLEObject Type="Embed" ProgID="Word.Picture.8" ShapeID="_x0000_i1025" DrawAspect="Content" ObjectID="_1468075725" r:id="rId7">
            <o:LockedField>false</o:LockedField>
          </o:OLEObject>
        </w:object>
      </w:r>
    </w:p>
    <w:p>
      <w:pPr>
        <w:pStyle w:val="55"/>
      </w:pPr>
      <w:r>
        <w:t>Figure 8.2.10.2-1: Resource Status Reporting Initiation, successful operation</w:t>
      </w:r>
    </w:p>
    <w:p>
      <w:r>
        <w:t>gNB-CU initiates the procedure by sending the RESOURCE STATUS REQUEST message to gNB-DU to start a measurement, stop a measurement, or add cells to report for a measurement. Upon receipt, gNB-DU:</w:t>
      </w:r>
    </w:p>
    <w:p>
      <w:pPr>
        <w:pStyle w:val="76"/>
      </w:pPr>
      <w:r>
        <w:t>-</w:t>
      </w:r>
      <w:r>
        <w:tab/>
      </w:r>
      <w:r>
        <w:t xml:space="preserve">shall initiate the requested measurement according to the parameters given in the request in case the </w:t>
      </w:r>
      <w:r>
        <w:rPr>
          <w:i/>
        </w:rPr>
        <w:t>Registration Request</w:t>
      </w:r>
      <w:r>
        <w:t xml:space="preserve"> IE set to "start"; or</w:t>
      </w:r>
    </w:p>
    <w:p>
      <w:pPr>
        <w:pStyle w:val="76"/>
      </w:pPr>
      <w:r>
        <w:t>-</w:t>
      </w:r>
      <w:r>
        <w:tab/>
      </w:r>
      <w:r>
        <w:t xml:space="preserve">shall stop all cells measurements and terminate the reporting in case the </w:t>
      </w:r>
      <w:r>
        <w:rPr>
          <w:i/>
        </w:rPr>
        <w:t>Registration Request</w:t>
      </w:r>
      <w:r>
        <w:t xml:space="preserve"> IE is set to "stop"; or</w:t>
      </w:r>
    </w:p>
    <w:p>
      <w:pPr>
        <w:pStyle w:val="76"/>
      </w:pPr>
      <w:r>
        <w:t>-</w:t>
      </w:r>
      <w:r>
        <w:tab/>
      </w:r>
      <w:r>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 If measurements are already initiated for a cell </w:t>
      </w:r>
      <w:ins w:id="0" w:author="ZTE" w:date="2023-07-31T16:37:47Z">
        <w:r>
          <w:rPr>
            <w:rFonts w:hint="eastAsia"/>
            <w:lang w:val="en-US" w:eastAsia="zh-CN"/>
          </w:rPr>
          <w:t>(also including the SSB or slice with the cell)</w:t>
        </w:r>
      </w:ins>
      <w:ins w:id="1" w:author="ZTE" w:date="2023-07-31T16:37:48Z">
        <w:r>
          <w:rPr>
            <w:rFonts w:hint="eastAsia"/>
            <w:lang w:val="en-US" w:eastAsia="zh-CN"/>
          </w:rPr>
          <w:t xml:space="preserve"> </w:t>
        </w:r>
      </w:ins>
      <w:r>
        <w:t xml:space="preserve">indicated in the </w:t>
      </w:r>
      <w:r>
        <w:rPr>
          <w:i/>
        </w:rPr>
        <w:t>Cell To Report List</w:t>
      </w:r>
      <w:r>
        <w:t xml:space="preserve"> IE, this information shall be ignored.</w:t>
      </w:r>
    </w:p>
    <w:p>
      <w:pPr>
        <w:pStyle w:val="39"/>
        <w:keepNext w:val="0"/>
        <w:keepLines w:val="0"/>
        <w:widowControl/>
        <w:suppressLineNumbers w:val="0"/>
        <w:spacing w:before="0" w:beforeAutospacing="0" w:after="180" w:afterAutospacing="0"/>
        <w:ind w:left="0" w:right="0"/>
        <w:jc w:val="center"/>
        <w:rPr>
          <w:lang w:val="en-US"/>
        </w:rPr>
      </w:pPr>
      <w:r>
        <w:rPr>
          <w:rFonts w:hint="default" w:ascii="Times New Roman" w:hAnsi="Times New Roman" w:eastAsia="Times New Roman" w:cs="Times New Roman"/>
          <w:color w:val="FF0000"/>
          <w:kern w:val="0"/>
          <w:sz w:val="20"/>
          <w:szCs w:val="20"/>
          <w:lang w:val="en-US" w:eastAsia="zh-CN" w:bidi="ar"/>
        </w:rPr>
        <w:t xml:space="preserve">&lt;&lt;&lt;&lt;&lt;&lt;&lt;&lt;&lt;&lt;&lt;&lt;&lt;&lt;&lt;&lt;&lt;&lt;&lt;&lt; </w:t>
      </w:r>
      <w:r>
        <w:rPr>
          <w:rFonts w:hint="eastAsia" w:eastAsia="Times New Roman" w:cs="Times New Roman"/>
          <w:color w:val="FF0000"/>
          <w:kern w:val="0"/>
          <w:sz w:val="20"/>
          <w:szCs w:val="20"/>
          <w:lang w:val="en-US" w:eastAsia="zh-CN" w:bidi="ar"/>
        </w:rPr>
        <w:t>End</w:t>
      </w:r>
      <w:r>
        <w:rPr>
          <w:rFonts w:hint="eastAsia" w:ascii="Times New Roman" w:hAnsi="Times New Roman" w:eastAsia="Times New Roman" w:cs="Times New Roman"/>
          <w:color w:val="FF0000"/>
          <w:kern w:val="0"/>
          <w:sz w:val="20"/>
          <w:szCs w:val="20"/>
          <w:lang w:val="en-US" w:eastAsia="zh-CN" w:bidi="ar"/>
        </w:rPr>
        <w:t xml:space="preserve"> of</w:t>
      </w:r>
      <w:r>
        <w:rPr>
          <w:rFonts w:hint="default" w:ascii="Times New Roman" w:hAnsi="Times New Roman" w:eastAsia="Times New Roman" w:cs="Times New Roman"/>
          <w:color w:val="FF0000"/>
          <w:kern w:val="0"/>
          <w:sz w:val="20"/>
          <w:szCs w:val="20"/>
          <w:lang w:val="en-US" w:eastAsia="zh-CN" w:bidi="ar"/>
        </w:rPr>
        <w:t xml:space="preserve"> Change &gt;&gt;&gt;&gt;&gt;&gt;&gt;&gt;&gt;&gt;&gt;&gt;&gt;&gt;&gt;&gt;&gt;&gt;&gt;&gt;</w:t>
      </w:r>
    </w:p>
    <w:p>
      <w:pPr>
        <w:pStyle w:val="86"/>
      </w:pPr>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4D"/>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G Times (WN)">
    <w:altName w:val="Times New Roman"/>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B8D"/>
    <w:rsid w:val="00022E4A"/>
    <w:rsid w:val="000A6394"/>
    <w:rsid w:val="000B7FED"/>
    <w:rsid w:val="000C038A"/>
    <w:rsid w:val="000C6598"/>
    <w:rsid w:val="000D0A49"/>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3F72FB"/>
    <w:rsid w:val="00410371"/>
    <w:rsid w:val="004242F1"/>
    <w:rsid w:val="00490F57"/>
    <w:rsid w:val="004B75B7"/>
    <w:rsid w:val="00501927"/>
    <w:rsid w:val="005141D9"/>
    <w:rsid w:val="0051580D"/>
    <w:rsid w:val="00547111"/>
    <w:rsid w:val="005612DB"/>
    <w:rsid w:val="00592D74"/>
    <w:rsid w:val="005E2C44"/>
    <w:rsid w:val="00621188"/>
    <w:rsid w:val="006257ED"/>
    <w:rsid w:val="00653DE4"/>
    <w:rsid w:val="00665C47"/>
    <w:rsid w:val="00695808"/>
    <w:rsid w:val="006B46FB"/>
    <w:rsid w:val="006E21FB"/>
    <w:rsid w:val="006F46A2"/>
    <w:rsid w:val="00792342"/>
    <w:rsid w:val="007977A8"/>
    <w:rsid w:val="007B512A"/>
    <w:rsid w:val="007C2097"/>
    <w:rsid w:val="007D6A07"/>
    <w:rsid w:val="007F7259"/>
    <w:rsid w:val="008040A8"/>
    <w:rsid w:val="00805B8D"/>
    <w:rsid w:val="008279FA"/>
    <w:rsid w:val="0084285A"/>
    <w:rsid w:val="008469BF"/>
    <w:rsid w:val="00847161"/>
    <w:rsid w:val="008626E7"/>
    <w:rsid w:val="00870EE7"/>
    <w:rsid w:val="008863B9"/>
    <w:rsid w:val="008A45A6"/>
    <w:rsid w:val="008B2542"/>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024A"/>
    <w:rsid w:val="00D50255"/>
    <w:rsid w:val="00D66520"/>
    <w:rsid w:val="00D84AE9"/>
    <w:rsid w:val="00DE34CF"/>
    <w:rsid w:val="00E13F3D"/>
    <w:rsid w:val="00E33FC3"/>
    <w:rsid w:val="00E34898"/>
    <w:rsid w:val="00E91999"/>
    <w:rsid w:val="00EB09B7"/>
    <w:rsid w:val="00EC5CD5"/>
    <w:rsid w:val="00EE7D7C"/>
    <w:rsid w:val="00F25D98"/>
    <w:rsid w:val="00F300FB"/>
    <w:rsid w:val="00FB6386"/>
    <w:rsid w:val="01710DA3"/>
    <w:rsid w:val="0EA166C6"/>
    <w:rsid w:val="115F6265"/>
    <w:rsid w:val="1344677A"/>
    <w:rsid w:val="270F555E"/>
    <w:rsid w:val="37D1283B"/>
    <w:rsid w:val="3F840B65"/>
    <w:rsid w:val="40085A7F"/>
    <w:rsid w:val="4EDC498E"/>
    <w:rsid w:val="513647BF"/>
    <w:rsid w:val="56287158"/>
    <w:rsid w:val="57D22614"/>
    <w:rsid w:val="5ABB4A16"/>
    <w:rsid w:val="606041C6"/>
    <w:rsid w:val="67CF344B"/>
    <w:rsid w:val="6A625F00"/>
    <w:rsid w:val="7ED87E5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Normal (Web)"/>
    <w:basedOn w:val="1"/>
    <w:semiHidden/>
    <w:unhideWhenUsed/>
    <w:qFormat/>
    <w:uiPriority w:val="0"/>
    <w:pPr>
      <w:spacing w:before="0" w:beforeAutospacing="1" w:after="0" w:afterAutospacing="1"/>
      <w:ind w:left="0" w:right="0"/>
      <w:jc w:val="left"/>
    </w:pPr>
    <w:rPr>
      <w:kern w:val="0"/>
      <w:sz w:val="24"/>
      <w:lang w:val="en-US" w:eastAsia="zh-CN" w:bidi="ar"/>
    </w:r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5"/>
    <w:qFormat/>
    <w:uiPriority w:val="0"/>
    <w:rPr>
      <w:b/>
    </w:rPr>
  </w:style>
  <w:style w:type="paragraph" w:customStyle="1" w:styleId="53">
    <w:name w:val="TAC"/>
    <w:basedOn w:val="54"/>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link w:val="88"/>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qFormat/>
    <w:uiPriority w:val="0"/>
    <w:rPr>
      <w:color w:val="FF0000"/>
    </w:rPr>
  </w:style>
  <w:style w:type="paragraph" w:customStyle="1" w:styleId="76">
    <w:name w:val="B1"/>
    <w:basedOn w:val="14"/>
    <w:link w:val="87"/>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TAL Char"/>
    <w:link w:val="54"/>
    <w:qFormat/>
    <w:uiPriority w:val="0"/>
    <w:rPr>
      <w:rFonts w:ascii="Arial" w:hAnsi="Arial"/>
      <w:sz w:val="18"/>
      <w:lang w:val="en-GB" w:eastAsia="en-US"/>
    </w:rPr>
  </w:style>
  <w:style w:type="character" w:customStyle="1" w:styleId="85">
    <w:name w:val="TAH Char"/>
    <w:link w:val="52"/>
    <w:qFormat/>
    <w:uiPriority w:val="0"/>
    <w:rPr>
      <w:rFonts w:ascii="Arial" w:hAnsi="Arial"/>
      <w:b/>
      <w:sz w:val="18"/>
      <w:lang w:val="en-GB" w:eastAsia="en-US"/>
    </w:rPr>
  </w:style>
  <w:style w:type="paragraph" w:customStyle="1" w:styleId="86">
    <w:name w:val="First Change"/>
    <w:basedOn w:val="1"/>
    <w:qFormat/>
    <w:uiPriority w:val="0"/>
    <w:pPr>
      <w:spacing w:before="100" w:beforeAutospacing="1"/>
      <w:jc w:val="center"/>
    </w:pPr>
    <w:rPr>
      <w:rFonts w:eastAsia="宋体"/>
      <w:color w:val="FF0000"/>
      <w:sz w:val="24"/>
      <w:szCs w:val="24"/>
      <w:lang w:val="en-US" w:eastAsia="zh-CN"/>
    </w:rPr>
  </w:style>
  <w:style w:type="character" w:customStyle="1" w:styleId="87">
    <w:name w:val="B1 Char"/>
    <w:link w:val="76"/>
    <w:qFormat/>
    <w:uiPriority w:val="0"/>
    <w:rPr>
      <w:rFonts w:ascii="Times New Roman" w:hAnsi="Times New Roman"/>
      <w:lang w:val="en-GB" w:eastAsia="en-US"/>
    </w:rPr>
  </w:style>
  <w:style w:type="character" w:customStyle="1" w:styleId="88">
    <w:name w:val="EX Char"/>
    <w:link w:val="58"/>
    <w:qFormat/>
    <w:locked/>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00973\Documents\&#33258;&#23450;&#20041;%20Office%20&#27169;&#26495;\Template_3GPP_CR_v12-2.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E8D5152-4C59-4492-B292-13C54813020C}">
  <ds:schemaRefs/>
</ds:datastoreItem>
</file>

<file path=docProps/app.xml><?xml version="1.0" encoding="utf-8"?>
<Properties xmlns="http://schemas.openxmlformats.org/officeDocument/2006/extended-properties" xmlns:vt="http://schemas.openxmlformats.org/officeDocument/2006/docPropsVTypes">
  <Template>Template_3GPP_CR_v12-2</Template>
  <Company>3GPP Support Team</Company>
  <Pages>4</Pages>
  <Words>1139</Words>
  <Characters>6392</Characters>
  <Lines>710</Lines>
  <Paragraphs>358</Paragraphs>
  <TotalTime>1</TotalTime>
  <ScaleCrop>false</ScaleCrop>
  <LinksUpToDate>false</LinksUpToDate>
  <CharactersWithSpaces>7173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2023-07-28T07:07:00Z</dcterms:created>
  <dc:creator>ZTE</dc:creator>
  <cp:lastModifiedBy>ZTE</cp:lastModifiedBy>
  <cp:lastPrinted>2411-12-31T23:00:00Z</cp:lastPrinted>
  <dcterms:modified xsi:type="dcterms:W3CDTF">2023-08-10T15:35:13Z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